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232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про конкурс громадських культурних ініціатив </w:t>
      </w:r>
    </w:p>
    <w:p w14:paraId="00000002" w14:textId="77777777" w:rsidR="008232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«Наша Спадщина»</w:t>
      </w:r>
    </w:p>
    <w:p w14:paraId="00000003" w14:textId="77777777" w:rsidR="008232B3" w:rsidRDefault="00823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8232B3" w:rsidRDefault="00823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8232B3" w:rsidRDefault="00000000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І. ЗАГАЛЬНІ ПОЛОЖЕННЯ</w:t>
      </w:r>
    </w:p>
    <w:p w14:paraId="00000006" w14:textId="77777777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Це Положення визначає мету, завдання, порядок організації та проведення конкурсу благоустрою «Наша спадщина» (далі — Конкурс).</w:t>
      </w:r>
    </w:p>
    <w:p w14:paraId="00000007" w14:textId="77777777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Організатором </w:t>
      </w:r>
      <w:r>
        <w:rPr>
          <w:rFonts w:ascii="Times New Roman" w:eastAsia="Times New Roman" w:hAnsi="Times New Roman" w:cs="Times New Roman"/>
          <w:sz w:val="28"/>
          <w:szCs w:val="28"/>
        </w:rPr>
        <w:t>Конкурсу є громадська організація «Ми — Вінничани», яка здійснює організаційно-методичне, фінансове та інформаційне забезпечення проведення Конкурсу.</w:t>
      </w:r>
    </w:p>
    <w:p w14:paraId="00000008" w14:textId="34BF1640" w:rsidR="008232B3" w:rsidRPr="00D015C0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Партнером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Конкурсу виступає БО «БФ «МХП - Громаді»</w:t>
      </w:r>
      <w:r w:rsidR="00D015C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09" w14:textId="77777777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 </w:t>
      </w:r>
      <w:r>
        <w:rPr>
          <w:rFonts w:ascii="Times New Roman" w:eastAsia="Times New Roman" w:hAnsi="Times New Roman" w:cs="Times New Roman"/>
          <w:sz w:val="28"/>
          <w:szCs w:val="28"/>
        </w:rPr>
        <w:t>Конкурсу - зміцнення почуття ідентичності та патріотизму серед мешканців територіальних громад через відродження, збереження, розвиток і популяризацію місцевих культурних, етнічних та історичних традицій; стимулювання практичного втілення ініціатив, спрямованих на збереження унікальної культурної спадщини малих батьківщин.</w:t>
      </w:r>
    </w:p>
    <w:p w14:paraId="0000000A" w14:textId="21C55949" w:rsidR="008232B3" w:rsidRPr="00D015C0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i8ognt2u0of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підтримка існуючих та  генерацію нових культурно-мистецьких проєктів, які популяризують культурну та історичну автентичність  населених пунктів, збереження, розвиток та репрезентацію матеріальної та нематеріальної культурної спадщини</w:t>
      </w:r>
      <w:r w:rsidR="00D015C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0B" w14:textId="2AFF1CAA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Пріоритетним напрямком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Конкурсу є створення культурного продукту (виставка, концерт, конкурс, вистава, фестиваль, облаштування локацій, створення експозицій тощо), націленого на збереження, розвиток та репрезентацію місцевої матеріальної та нематеріальної культурної спадщини</w:t>
      </w:r>
      <w:r w:rsidR="00D015C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C" w14:textId="77777777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Географія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проведення — населені пункти Вінницької області.</w:t>
      </w:r>
    </w:p>
    <w:p w14:paraId="0000000D" w14:textId="77777777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Учасники </w:t>
      </w:r>
      <w:r>
        <w:rPr>
          <w:rFonts w:ascii="Times New Roman" w:eastAsia="Times New Roman" w:hAnsi="Times New Roman" w:cs="Times New Roman"/>
          <w:sz w:val="28"/>
          <w:szCs w:val="28"/>
        </w:rPr>
        <w:t>Конкурсу — у Конкурсі беруть участь проекти, розроблені та подані громадськими організаціями*, ініціативними групами громадян**, сільськими, селищними, міськими радами, комунальними установами та закладами.</w:t>
      </w:r>
    </w:p>
    <w:p w14:paraId="0000000E" w14:textId="437794D9" w:rsidR="008232B3" w:rsidRDefault="0000000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*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громадська організація повинна бути зареєстрована на території громади, в якій планується реалізація про</w:t>
      </w:r>
      <w:r w:rsidR="00D015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є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кту. Членами громадського об’єднання мають бути лише мешканці відповідної громади.</w:t>
      </w:r>
    </w:p>
    <w:p w14:paraId="0000000F" w14:textId="77777777" w:rsidR="008232B3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**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ініціативна група громадян створюється в кількості не менше 10 осіб та затверджується відповідним протоколом.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0" w14:textId="77777777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Проєктні пропозиції підтримуватимуться у таких напрямах:</w:t>
      </w:r>
    </w:p>
    <w:p w14:paraId="00000011" w14:textId="17FB62C1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Розвиток та підтримка творчих колективів (вокальних, хореографічних, театральних, інструментальних). Сприяння у створенні умов для їх професійного зростання</w:t>
      </w:r>
      <w:r w:rsidR="00D015C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12" w14:textId="2208340C" w:rsidR="008232B3" w:rsidRPr="00D015C0" w:rsidRDefault="00000000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Організація та облаштування місцевих музейних локацій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(створення нових експозицій та оновлення тих, що вже існують)</w:t>
      </w:r>
      <w:r w:rsidR="00D015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</w:p>
    <w:p w14:paraId="00000013" w14:textId="2FC17119" w:rsidR="008232B3" w:rsidRPr="00D015C0" w:rsidRDefault="00000000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Відновлення та благоустрій історичних місць і пам’яток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(в’їзд у населений пункт, місцеві об’єкти та локації, які мають визначне значення для мешканців громади тощо)</w:t>
      </w:r>
      <w:r w:rsidR="00D015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</w:p>
    <w:p w14:paraId="00000014" w14:textId="2B1CA386" w:rsidR="008232B3" w:rsidRPr="00D015C0" w:rsidRDefault="00000000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Підтримка ініціатив, спрямованих на збереження та розвиток місцевих ремесел, звичаїв традицій та обрядів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(арт-майстерні, майстер-класи тощо)</w:t>
      </w:r>
      <w:r w:rsidR="00D015C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</w:p>
    <w:p w14:paraId="00000015" w14:textId="77777777" w:rsidR="008232B3" w:rsidRDefault="0000000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Організація культурних заходів, з метою популяризації автентичних надбань малої батьківщини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(фестивалі, ярмарки, обрядові перформанси тощо).</w:t>
      </w:r>
    </w:p>
    <w:p w14:paraId="00000016" w14:textId="77777777" w:rsidR="008232B3" w:rsidRDefault="00000000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Учасники Конкурсу мають право на вільне творче самовираження, пропонувати оригінальні ідеї без жанрових та тематичних обмежень, за винятком тих, які порушують законодавство, права та свободи інших громадян.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17" w14:textId="77777777" w:rsidR="008232B3" w:rsidRDefault="00000000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ІІ. УМОВИ ПРОВЕДЕННЯ КОНКУРСУ</w:t>
      </w:r>
    </w:p>
    <w:p w14:paraId="00000018" w14:textId="634FB712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Прийом проєктних пропозицій триває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 15 листопада 2025 року до 20 січня 2026 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сторінці Конкурсу на офіційному сайті ГО «Ми — Вінничани».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2. Потенційні учасники мають заповнити онлайн-форму реєстрації 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завантажити необхідні документи (аплікаційна форма, бюджет, короткий опис проєкту, листи підтримки). Один учасник може подавати одну i більше про</w:t>
      </w:r>
      <w:r w:rsidR="00D015C0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>ктних заявок.</w:t>
      </w:r>
    </w:p>
    <w:p w14:paraId="00000019" w14:textId="77777777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Проєкти, подані на розгляд, повинні бути реалізовані у 2026 році.</w:t>
      </w:r>
    </w:p>
    <w:p w14:paraId="0000001A" w14:textId="77777777" w:rsidR="008232B3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Результати Конкурсу оголошуються конкурсною комісією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 25 лютого 2026 року.</w:t>
      </w:r>
    </w:p>
    <w:p w14:paraId="0000001B" w14:textId="7418D2AB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Фонд Конкурсу становить 2 100 000 грн. Фінансування про</w:t>
      </w:r>
      <w:r w:rsidR="00D015C0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ктів-переможців здійснюється на умовах співфінансування. </w:t>
      </w:r>
    </w:p>
    <w:p w14:paraId="0000001C" w14:textId="77777777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Співфінансування з боку учасників конкурсу складає:</w:t>
      </w:r>
    </w:p>
    <w:p w14:paraId="0000001D" w14:textId="58DECC90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ініціативні групи та громадські організації - не менше 5% від загальної вартості про</w:t>
      </w:r>
      <w:r w:rsidR="00D015C0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>кту;</w:t>
      </w:r>
    </w:p>
    <w:p w14:paraId="0000001E" w14:textId="765A838E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комунальні установи та заклади – не менше 10 %  від загальної вартості</w:t>
      </w:r>
      <w:r w:rsidR="00D015C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F" w14:textId="1BA26142" w:rsidR="008232B3" w:rsidRDefault="00D015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. Частка співфінансування від ГО «Ми — Вінничани» по одному проєкту </w:t>
      </w:r>
      <w:r w:rsidR="00000000" w:rsidRPr="00D015C0">
        <w:rPr>
          <w:rFonts w:ascii="Times New Roman" w:eastAsia="Times New Roman" w:hAnsi="Times New Roman" w:cs="Times New Roman"/>
          <w:sz w:val="28"/>
          <w:szCs w:val="28"/>
        </w:rPr>
        <w:t xml:space="preserve">не повинна перевищувати 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60 тис.грн. (частка співфінансування від ГО «Ми - Вінничани» може бути меншою від величини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ктного запиту за результатами його розгляду конкурсною комісією).</w:t>
      </w:r>
    </w:p>
    <w:p w14:paraId="00000020" w14:textId="19A06E71" w:rsidR="008232B3" w:rsidRDefault="00D015C0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. Загальна вартість проєкту не впливає на його конкурсну оцінку.</w:t>
      </w:r>
    </w:p>
    <w:p w14:paraId="00000021" w14:textId="77777777" w:rsidR="008232B3" w:rsidRDefault="008232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2" w14:textId="77777777" w:rsidR="008232B3" w:rsidRDefault="00000000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ІІІ. КРИТЕРІЇ ОЦІНКИ ПРОЄКТІВ</w:t>
      </w:r>
    </w:p>
    <w:p w14:paraId="00000023" w14:textId="77777777" w:rsidR="008232B3" w:rsidRDefault="00000000">
      <w:r>
        <w:rPr>
          <w:rFonts w:ascii="Times New Roman" w:eastAsia="Times New Roman" w:hAnsi="Times New Roman" w:cs="Times New Roman"/>
          <w:sz w:val="28"/>
          <w:szCs w:val="28"/>
        </w:rPr>
        <w:t>- відповідність проєкту пріоритетам Конкурсу;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наявність співфінансування;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активне залучення громади до реалізації;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наявність комунікаційної складової та просування результатів;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партнерство з органами місцевого самоврядування, іншими ГО, бізнесом;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реалістичність плану реалізації, наявність чіткого бюджету;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сталий ефект та практична спрямованість результатів;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креативність і відповідність культурним цінностям регіону.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24" w14:textId="77777777" w:rsidR="008232B3" w:rsidRDefault="00000000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НЕ РОЗГЛЯДАТИМУТЬСЯ ПРОЄКТИ</w:t>
      </w:r>
    </w:p>
    <w:p w14:paraId="00000025" w14:textId="77777777" w:rsidR="008232B3" w:rsidRDefault="00000000"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від приватних осіб, політичних партій, релігійних організацій, комерційних структур;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із запитуваною сумою, що перевищує встановлений ліміт;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подані пізніше визначеного терміну або не за встановленою формою;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із неповним пакетом документів;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з пропущеними або незаповненими блоками аплікаційної форми.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26" w14:textId="77777777" w:rsidR="008232B3" w:rsidRDefault="00000000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V. НЕ ПІДТРИМУВАТИМУТЬСЯ ВИТРАТИ</w:t>
      </w:r>
    </w:p>
    <w:p w14:paraId="00000027" w14:textId="77777777" w:rsidR="008232B3" w:rsidRDefault="00000000">
      <w:r>
        <w:rPr>
          <w:rFonts w:ascii="Times New Roman" w:eastAsia="Times New Roman" w:hAnsi="Times New Roman" w:cs="Times New Roman"/>
          <w:sz w:val="28"/>
          <w:szCs w:val="28"/>
        </w:rPr>
        <w:t>- на поточну діяльність організації;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на заходи, реалізовані до початку проєкту;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на подвійне фінансування одних і тих самих витрат;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на особисті чи політичні потреби учасників.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28" w14:textId="77777777" w:rsidR="008232B3" w:rsidRDefault="00000000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VI. ДОПУСТИМІ КАТЕГОРІЇ ВИТРАТ</w:t>
      </w:r>
    </w:p>
    <w:p w14:paraId="00000029" w14:textId="77777777" w:rsidR="008232B3" w:rsidRDefault="00000000">
      <w:r>
        <w:rPr>
          <w:rFonts w:ascii="Times New Roman" w:eastAsia="Times New Roman" w:hAnsi="Times New Roman" w:cs="Times New Roman"/>
          <w:sz w:val="28"/>
          <w:szCs w:val="28"/>
        </w:rPr>
        <w:t>- придбання обладнання, інвентарю, матеріалів;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ремонт, реставрація, благоустрій територій;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промоція, реклама, SMM, друк продукції;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транспортні витрати;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послуги фахівців, тренерів, підрядників;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оренда обладнання, сцени, приміщень;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виготовлення сувенірної, культурно-просвітницької продукції.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2A" w14:textId="77777777" w:rsidR="008232B3" w:rsidRDefault="00000000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VII. ПОРЯДОК ФІНАНСУВАННЯ</w:t>
      </w:r>
    </w:p>
    <w:p w14:paraId="0000002B" w14:textId="77777777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Фінансування проєктів комунальних установ і громадських організацій із юридичним статусом здійснюється на їх банківські рахунки за умови наявності підтвердженого співфінансування.</w:t>
      </w:r>
    </w:p>
    <w:p w14:paraId="0000002C" w14:textId="77777777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Проєкти від ініціативних груп або ГО без юридичного статусу фінансуються шляхом оплати рахунків постачальників товарів, робіт чи послуг.</w:t>
      </w:r>
    </w:p>
    <w:p w14:paraId="0000002D" w14:textId="77777777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Вартість робіт і послуг має бути обґрунтованою та відповідати середньоринковим цінам.</w:t>
      </w:r>
    </w:p>
    <w:p w14:paraId="0000002E" w14:textId="77777777" w:rsidR="008232B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Усі витрати мають бути підтверджені фінансовими документами (рахунки, акти, квитанції тощо).</w:t>
      </w:r>
    </w:p>
    <w:p w14:paraId="0000002F" w14:textId="77777777" w:rsidR="008232B3" w:rsidRDefault="008232B3"/>
    <w:p w14:paraId="00000030" w14:textId="77777777" w:rsidR="008232B3" w:rsidRDefault="00000000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VIII. ПІДСУМКОВІ ПОЛОЖЕННЯ</w:t>
      </w:r>
    </w:p>
    <w:p w14:paraId="00000031" w14:textId="77777777" w:rsidR="008232B3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Організатор залишає за собою право змінювати строки проведення Конкурсу, попередньо повідомивши учасників.</w:t>
      </w:r>
    </w:p>
    <w:p w14:paraId="00000032" w14:textId="77777777" w:rsidR="008232B3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Подання заявки на Конкурс означає згоду учасника з умовами цього Положення.</w:t>
      </w:r>
    </w:p>
    <w:p w14:paraId="00000033" w14:textId="77777777" w:rsidR="008232B3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Матеріали, подані на Конкурс, не повертаються.</w:t>
      </w:r>
    </w:p>
    <w:p w14:paraId="00000034" w14:textId="77777777" w:rsidR="008232B3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Контактна інформація та консультаційна підтримка — на офіційному сайті ГО «Ми — Вінничани».</w:t>
      </w:r>
    </w:p>
    <w:p w14:paraId="00000035" w14:textId="77777777" w:rsidR="008232B3" w:rsidRDefault="008232B3"/>
    <w:sectPr w:rsidR="008232B3">
      <w:pgSz w:w="12240" w:h="15840"/>
      <w:pgMar w:top="993" w:right="1183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B3"/>
    <w:rsid w:val="008232B3"/>
    <w:rsid w:val="009F17F3"/>
    <w:rsid w:val="00D0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1F2E"/>
  <w15:docId w15:val="{A59DCCE7-D695-4076-9FCB-E67A6A59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uk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Ksyusha</cp:lastModifiedBy>
  <cp:revision>2</cp:revision>
  <dcterms:created xsi:type="dcterms:W3CDTF">2025-11-03T19:30:00Z</dcterms:created>
  <dcterms:modified xsi:type="dcterms:W3CDTF">2025-11-03T19:36:00Z</dcterms:modified>
</cp:coreProperties>
</file>